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5638A19" w:rsidP="6B23CE36" w:rsidRDefault="25638A19" w14:paraId="13BEE027" w14:textId="6F7E9D6A">
      <w:pPr>
        <w:spacing w:before="240" w:beforeAutospacing="off" w:after="240" w:afterAutospacing="off"/>
        <w:jc w:val="center"/>
        <w:rPr>
          <w:rFonts w:ascii="Century Gothic" w:hAnsi="Century Gothic" w:eastAsia="Century Gothic" w:cs="Century Gothic"/>
          <w:b w:val="1"/>
          <w:bCs w:val="1"/>
          <w:noProof w:val="0"/>
          <w:color w:val="156082" w:themeColor="accent1" w:themeTint="FF" w:themeShade="FF"/>
          <w:sz w:val="28"/>
          <w:szCs w:val="28"/>
          <w:lang w:val="es-MX"/>
        </w:rPr>
      </w:pPr>
      <w:r w:rsidRPr="6B23CE36" w:rsidR="25638A19">
        <w:rPr>
          <w:rFonts w:ascii="Century Gothic" w:hAnsi="Century Gothic" w:eastAsia="Century Gothic" w:cs="Century Gothic"/>
          <w:b w:val="1"/>
          <w:bCs w:val="1"/>
          <w:noProof w:val="0"/>
          <w:color w:val="156082" w:themeColor="accent1" w:themeTint="FF" w:themeShade="FF"/>
          <w:sz w:val="28"/>
          <w:szCs w:val="28"/>
          <w:lang w:val="es-MX"/>
        </w:rPr>
        <w:t>Aventuras</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 xml:space="preserve"> </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bajo</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 xml:space="preserve"> </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el</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 xml:space="preserve"> </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agua</w:t>
      </w:r>
      <w:r w:rsidRPr="6B23CE36" w:rsidR="25638A19">
        <w:rPr>
          <w:rFonts w:ascii="Century Gothic" w:hAnsi="Century Gothic" w:eastAsia="Century Gothic" w:cs="Century Gothic"/>
          <w:b w:val="1"/>
          <w:bCs w:val="1"/>
          <w:noProof w:val="0"/>
          <w:color w:val="156082" w:themeColor="accent1" w:themeTint="FF" w:themeShade="FF"/>
          <w:sz w:val="28"/>
          <w:szCs w:val="28"/>
          <w:lang w:val="es-MX"/>
        </w:rPr>
        <w:t xml:space="preserve">: </w:t>
      </w:r>
      <w:r w:rsidRPr="6B23CE36" w:rsidR="28EBFF8F">
        <w:rPr>
          <w:rFonts w:ascii="Century Gothic" w:hAnsi="Century Gothic" w:eastAsia="Century Gothic" w:cs="Century Gothic"/>
          <w:b w:val="1"/>
          <w:bCs w:val="1"/>
          <w:noProof w:val="0"/>
          <w:color w:val="156082" w:themeColor="accent1" w:themeTint="FF" w:themeShade="FF"/>
          <w:sz w:val="28"/>
          <w:szCs w:val="28"/>
          <w:lang w:val="es-MX"/>
        </w:rPr>
        <w:t>5 acuarios en Estados Unidos que valen la pena el viaje</w:t>
      </w:r>
    </w:p>
    <w:p w:rsidR="2BCF3E32" w:rsidP="6B23CE36" w:rsidRDefault="2BCF3E32" w14:paraId="30560F89" w14:textId="51950C8B">
      <w:pPr>
        <w:spacing w:before="240" w:beforeAutospacing="off" w:after="240" w:afterAutospacing="off"/>
        <w:jc w:val="both"/>
        <w:rPr>
          <w:rFonts w:ascii="Century Gothic" w:hAnsi="Century Gothic" w:eastAsia="Century Gothic" w:cs="Century Gothic"/>
          <w:noProof w:val="0"/>
          <w:color w:val="auto"/>
          <w:sz w:val="20"/>
          <w:szCs w:val="20"/>
          <w:lang w:val="es-MX"/>
        </w:rPr>
      </w:pPr>
      <w:r w:rsidRPr="6B23CE36" w:rsidR="2BCF3E32">
        <w:rPr>
          <w:rFonts w:ascii="Century Gothic" w:hAnsi="Century Gothic" w:eastAsia="Century Gothic" w:cs="Century Gothic"/>
          <w:noProof w:val="0"/>
          <w:color w:val="auto"/>
          <w:sz w:val="20"/>
          <w:szCs w:val="20"/>
          <w:lang w:val="es-MX"/>
        </w:rPr>
        <w:t>¿Un viaje para ver peces? Absolutamente sí. Porque en estos acuarios no solo verás peces: explorarás bosques submarinos, caminarás bajo tiburones gigantes, tocarás estrellas de mar vivas y conocerás cara a cara a criaturas que parecen de otro planeta.</w:t>
      </w:r>
    </w:p>
    <w:p w:rsidR="2BCF3E32" w:rsidP="6B23CE36" w:rsidRDefault="2BCF3E32" w14:paraId="4FC8066E" w14:textId="016282E9">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Lejos de ser solo actividades para niños, estos espacios combinan ciencia, diseño, conservación y espectáculo. Si estás planeando un viaje a Estados Unidos, cualquiera de estos cinco destinos vale el boleto por sí mismo.</w:t>
      </w:r>
    </w:p>
    <w:p w:rsidR="2BCF3E32" w:rsidP="6B23CE36" w:rsidRDefault="2BCF3E32" w14:paraId="12595289" w14:textId="2C5BA20B">
      <w:pPr>
        <w:pStyle w:val="Normal"/>
        <w:spacing w:before="240" w:beforeAutospacing="off" w:after="240" w:afterAutospacing="off"/>
        <w:jc w:val="both"/>
        <w:rPr>
          <w:rFonts w:ascii="Century Gothic" w:hAnsi="Century Gothic" w:eastAsia="Century Gothic" w:cs="Century Gothic"/>
          <w:b w:val="1"/>
          <w:bCs w:val="1"/>
          <w:noProof w:val="0"/>
          <w:color w:val="156082" w:themeColor="accent1" w:themeTint="FF" w:themeShade="FF"/>
          <w:sz w:val="22"/>
          <w:szCs w:val="22"/>
          <w:lang w:val="es-MX"/>
        </w:rPr>
      </w:pPr>
      <w:r w:rsidRPr="6B23CE36" w:rsidR="2BCF3E32">
        <w:rPr>
          <w:rFonts w:ascii="Century Gothic" w:hAnsi="Century Gothic" w:eastAsia="Century Gothic" w:cs="Century Gothic"/>
          <w:b w:val="1"/>
          <w:bCs w:val="1"/>
          <w:noProof w:val="0"/>
          <w:color w:val="156082" w:themeColor="accent1" w:themeTint="FF" w:themeShade="FF"/>
          <w:sz w:val="22"/>
          <w:szCs w:val="22"/>
          <w:lang w:val="es-MX"/>
        </w:rPr>
        <w:t>1. Georgia Aquarium – Atlanta, Georgia</w:t>
      </w:r>
      <w:r w:rsidRPr="6B23CE36" w:rsidR="64897873">
        <w:rPr>
          <w:rFonts w:ascii="Century Gothic" w:hAnsi="Century Gothic" w:eastAsia="Century Gothic" w:cs="Century Gothic"/>
          <w:b w:val="1"/>
          <w:bCs w:val="1"/>
          <w:noProof w:val="0"/>
          <w:color w:val="156082" w:themeColor="accent1" w:themeTint="FF" w:themeShade="FF"/>
          <w:sz w:val="22"/>
          <w:szCs w:val="22"/>
          <w:lang w:val="es-MX"/>
        </w:rPr>
        <w:t xml:space="preserve">: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El único lugar en América del Norte donde puedes ver tiburones ballena</w:t>
      </w:r>
    </w:p>
    <w:p w:rsidR="2BCF3E32" w:rsidP="6B23CE36" w:rsidRDefault="2BCF3E32" w14:paraId="3247A563" w14:textId="1A3D0172">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 xml:space="preserve">Si hay un acuario que se siente como el “Disney” del mundo marino, es este. El </w:t>
      </w:r>
      <w:hyperlink r:id="R0458b841f36b4b6d">
        <w:r w:rsidRPr="6B23CE36" w:rsidR="2BCF3E32">
          <w:rPr>
            <w:rStyle w:val="Hyperlink"/>
            <w:rFonts w:ascii="Century Gothic" w:hAnsi="Century Gothic" w:eastAsia="Century Gothic" w:cs="Century Gothic"/>
            <w:noProof w:val="0"/>
            <w:sz w:val="20"/>
            <w:szCs w:val="20"/>
            <w:lang w:val="es-MX"/>
          </w:rPr>
          <w:t>Georgia Aquarium</w:t>
        </w:r>
      </w:hyperlink>
      <w:r w:rsidRPr="6B23CE36" w:rsidR="2BCF3E32">
        <w:rPr>
          <w:rFonts w:ascii="Century Gothic" w:hAnsi="Century Gothic" w:eastAsia="Century Gothic" w:cs="Century Gothic"/>
          <w:noProof w:val="0"/>
          <w:color w:val="auto"/>
          <w:sz w:val="20"/>
          <w:szCs w:val="20"/>
          <w:lang w:val="es-MX"/>
        </w:rPr>
        <w:t xml:space="preserve"> no solo es uno de los más grandes del mundo: es el único en América del Norte que alberga tiburones ballena, criaturas colosales que flotan junto a mantarrayas y peces tropicales en un tanque de 24 millones de litros.</w:t>
      </w:r>
    </w:p>
    <w:p w:rsidR="2BCF3E32" w:rsidP="6B23CE36" w:rsidRDefault="2BCF3E32" w14:paraId="06D31A0B" w14:textId="26788BBE">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 xml:space="preserve">Su famosa exhibición </w:t>
      </w:r>
      <w:r w:rsidRPr="6B23CE36" w:rsidR="2BCF3E32">
        <w:rPr>
          <w:rFonts w:ascii="Century Gothic" w:hAnsi="Century Gothic" w:eastAsia="Century Gothic" w:cs="Century Gothic"/>
          <w:i w:val="1"/>
          <w:iCs w:val="1"/>
          <w:noProof w:val="0"/>
          <w:color w:val="auto"/>
          <w:sz w:val="20"/>
          <w:szCs w:val="20"/>
          <w:lang w:val="es-MX"/>
        </w:rPr>
        <w:t>Ocean</w:t>
      </w:r>
      <w:r w:rsidRPr="6B23CE36" w:rsidR="2BCF3E32">
        <w:rPr>
          <w:rFonts w:ascii="Century Gothic" w:hAnsi="Century Gothic" w:eastAsia="Century Gothic" w:cs="Century Gothic"/>
          <w:i w:val="1"/>
          <w:iCs w:val="1"/>
          <w:noProof w:val="0"/>
          <w:color w:val="auto"/>
          <w:sz w:val="20"/>
          <w:szCs w:val="20"/>
          <w:lang w:val="es-MX"/>
        </w:rPr>
        <w:t xml:space="preserve"> Voyager</w:t>
      </w:r>
      <w:r w:rsidRPr="6B23CE36" w:rsidR="2BCF3E32">
        <w:rPr>
          <w:rFonts w:ascii="Century Gothic" w:hAnsi="Century Gothic" w:eastAsia="Century Gothic" w:cs="Century Gothic"/>
          <w:noProof w:val="0"/>
          <w:color w:val="auto"/>
          <w:sz w:val="20"/>
          <w:szCs w:val="20"/>
          <w:lang w:val="es-MX"/>
        </w:rPr>
        <w:t xml:space="preserve"> ofrece una pasarela transparente que te coloca en medio del océano, literalmente. </w:t>
      </w:r>
      <w:r w:rsidRPr="6B23CE36" w:rsidR="2BCF3E32">
        <w:rPr>
          <w:rFonts w:ascii="Century Gothic" w:hAnsi="Century Gothic" w:eastAsia="Century Gothic" w:cs="Century Gothic"/>
          <w:noProof w:val="0"/>
          <w:color w:val="auto"/>
          <w:sz w:val="20"/>
          <w:szCs w:val="20"/>
          <w:lang w:val="es-MX"/>
        </w:rPr>
        <w:t>Shows</w:t>
      </w:r>
      <w:r w:rsidRPr="6B23CE36" w:rsidR="2BCF3E32">
        <w:rPr>
          <w:rFonts w:ascii="Century Gothic" w:hAnsi="Century Gothic" w:eastAsia="Century Gothic" w:cs="Century Gothic"/>
          <w:noProof w:val="0"/>
          <w:color w:val="auto"/>
          <w:sz w:val="20"/>
          <w:szCs w:val="20"/>
          <w:lang w:val="es-MX"/>
        </w:rPr>
        <w:t xml:space="preserve"> en vivo, experiencias inmersivas y áreas interactivas convierten a este lugar en un </w:t>
      </w:r>
      <w:r w:rsidRPr="6B23CE36" w:rsidR="2BCF3E32">
        <w:rPr>
          <w:rFonts w:ascii="Century Gothic" w:hAnsi="Century Gothic" w:eastAsia="Century Gothic" w:cs="Century Gothic"/>
          <w:i w:val="1"/>
          <w:iCs w:val="1"/>
          <w:noProof w:val="0"/>
          <w:color w:val="auto"/>
          <w:sz w:val="20"/>
          <w:szCs w:val="20"/>
          <w:lang w:val="es-MX"/>
        </w:rPr>
        <w:t>must</w:t>
      </w:r>
      <w:r w:rsidRPr="6B23CE36" w:rsidR="2BCF3E32">
        <w:rPr>
          <w:rFonts w:ascii="Century Gothic" w:hAnsi="Century Gothic" w:eastAsia="Century Gothic" w:cs="Century Gothic"/>
          <w:noProof w:val="0"/>
          <w:color w:val="auto"/>
          <w:sz w:val="20"/>
          <w:szCs w:val="20"/>
          <w:lang w:val="es-MX"/>
        </w:rPr>
        <w:t xml:space="preserve"> para familias, parejas y curiosos de la vida marina.</w:t>
      </w:r>
    </w:p>
    <w:p w:rsidR="2BCF3E32" w:rsidP="6B23CE36" w:rsidRDefault="2BCF3E32" w14:paraId="4A4BB4CF" w14:textId="1F0EA525">
      <w:pPr>
        <w:pStyle w:val="Normal"/>
        <w:spacing w:before="240" w:beforeAutospacing="off" w:after="240" w:afterAutospacing="off"/>
        <w:jc w:val="both"/>
        <w:rPr>
          <w:rFonts w:ascii="Century Gothic" w:hAnsi="Century Gothic" w:eastAsia="Century Gothic" w:cs="Century Gothic"/>
          <w:b w:val="1"/>
          <w:bCs w:val="1"/>
          <w:noProof w:val="0"/>
          <w:color w:val="156082" w:themeColor="accent1" w:themeTint="FF" w:themeShade="FF"/>
          <w:sz w:val="22"/>
          <w:szCs w:val="22"/>
          <w:lang w:val="es-MX"/>
        </w:rPr>
      </w:pPr>
      <w:r w:rsidRPr="6B23CE36" w:rsidR="2BCF3E32">
        <w:rPr>
          <w:rFonts w:ascii="Century Gothic" w:hAnsi="Century Gothic" w:eastAsia="Century Gothic" w:cs="Century Gothic"/>
          <w:b w:val="1"/>
          <w:bCs w:val="1"/>
          <w:noProof w:val="0"/>
          <w:color w:val="156082" w:themeColor="accent1" w:themeTint="FF" w:themeShade="FF"/>
          <w:sz w:val="22"/>
          <w:szCs w:val="22"/>
          <w:lang w:val="es-MX"/>
        </w:rPr>
        <w:t>2. Monterey Bay Aquarium – Monterey, California</w:t>
      </w:r>
      <w:r w:rsidRPr="6B23CE36" w:rsidR="237502D4">
        <w:rPr>
          <w:rFonts w:ascii="Century Gothic" w:hAnsi="Century Gothic" w:eastAsia="Century Gothic" w:cs="Century Gothic"/>
          <w:b w:val="1"/>
          <w:bCs w:val="1"/>
          <w:noProof w:val="0"/>
          <w:color w:val="156082" w:themeColor="accent1" w:themeTint="FF" w:themeShade="FF"/>
          <w:sz w:val="22"/>
          <w:szCs w:val="22"/>
          <w:lang w:val="es-MX"/>
        </w:rPr>
        <w:t xml:space="preserve">: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Un documental de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National</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Geographic</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pero en vivo</w:t>
      </w:r>
    </w:p>
    <w:p w:rsidR="2BCF3E32" w:rsidP="6B23CE36" w:rsidRDefault="2BCF3E32" w14:paraId="34F96DA1" w14:textId="70FB47EA">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Pocos acuarios logran combinar ciencia, belleza natural y narrativa como el de Monterey</w:t>
      </w:r>
      <w:r w:rsidRPr="6B23CE36" w:rsidR="3EDD887E">
        <w:rPr>
          <w:rFonts w:ascii="Century Gothic" w:hAnsi="Century Gothic" w:eastAsia="Century Gothic" w:cs="Century Gothic"/>
          <w:noProof w:val="0"/>
          <w:color w:val="auto"/>
          <w:sz w:val="20"/>
          <w:szCs w:val="20"/>
          <w:lang w:val="es-MX"/>
        </w:rPr>
        <w:t>, California</w:t>
      </w:r>
      <w:r w:rsidRPr="6B23CE36" w:rsidR="2BCF3E32">
        <w:rPr>
          <w:rFonts w:ascii="Century Gothic" w:hAnsi="Century Gothic" w:eastAsia="Century Gothic" w:cs="Century Gothic"/>
          <w:noProof w:val="0"/>
          <w:color w:val="auto"/>
          <w:sz w:val="20"/>
          <w:szCs w:val="20"/>
          <w:lang w:val="es-MX"/>
        </w:rPr>
        <w:t xml:space="preserve">. Asomado al Pacífico, </w:t>
      </w:r>
      <w:hyperlink r:id="R078f5246599e4105">
        <w:r w:rsidRPr="6B23CE36" w:rsidR="2BCF3E32">
          <w:rPr>
            <w:rStyle w:val="Hyperlink"/>
            <w:rFonts w:ascii="Century Gothic" w:hAnsi="Century Gothic" w:eastAsia="Century Gothic" w:cs="Century Gothic"/>
            <w:noProof w:val="0"/>
            <w:sz w:val="20"/>
            <w:szCs w:val="20"/>
            <w:lang w:val="es-MX"/>
          </w:rPr>
          <w:t>este acuario</w:t>
        </w:r>
      </w:hyperlink>
      <w:r w:rsidRPr="6B23CE36" w:rsidR="2BCF3E32">
        <w:rPr>
          <w:rFonts w:ascii="Century Gothic" w:hAnsi="Century Gothic" w:eastAsia="Century Gothic" w:cs="Century Gothic"/>
          <w:noProof w:val="0"/>
          <w:color w:val="auto"/>
          <w:sz w:val="20"/>
          <w:szCs w:val="20"/>
          <w:lang w:val="es-MX"/>
        </w:rPr>
        <w:t xml:space="preserve"> se integra al paisaje marino con una elegancia sin igual. Su exhibición de bosques de algas gigantes</w:t>
      </w:r>
      <w:r w:rsidRPr="6B23CE36" w:rsidR="2BCF3E32">
        <w:rPr>
          <w:rFonts w:ascii="Century Gothic" w:hAnsi="Century Gothic" w:eastAsia="Century Gothic" w:cs="Century Gothic"/>
          <w:noProof w:val="0"/>
          <w:color w:val="auto"/>
          <w:sz w:val="20"/>
          <w:szCs w:val="20"/>
          <w:lang w:val="es-MX"/>
        </w:rPr>
        <w:t>, una de las pocas en el mundo, te hace sentir como si caminaras dentro de un ecosistema submarino real.</w:t>
      </w:r>
    </w:p>
    <w:p w:rsidR="2BCF3E32" w:rsidP="6B23CE36" w:rsidRDefault="2BCF3E32" w14:paraId="0DCA6D95" w14:textId="6F52D2AA">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Las nutrias marinas rescatadas son las verdaderas protagonistas: carismáticas, juguetonas y absolutamente adorables. Cada tanque y exhibición está pensado para provocar emoción y reflexión. Ideal para quienes buscan experiencias más contemplativas o sostenibles.</w:t>
      </w:r>
    </w:p>
    <w:p w:rsidR="2BCF3E32" w:rsidP="6B23CE36" w:rsidRDefault="2BCF3E32" w14:paraId="4DDD6429" w14:textId="3BF76558">
      <w:pPr>
        <w:pStyle w:val="Normal"/>
        <w:spacing w:before="240" w:beforeAutospacing="off" w:after="240" w:afterAutospacing="off"/>
        <w:jc w:val="both"/>
        <w:rPr>
          <w:rFonts w:ascii="Century Gothic" w:hAnsi="Century Gothic" w:eastAsia="Century Gothic" w:cs="Century Gothic"/>
          <w:b w:val="1"/>
          <w:bCs w:val="1"/>
          <w:noProof w:val="0"/>
          <w:color w:val="156082" w:themeColor="accent1" w:themeTint="FF" w:themeShade="FF"/>
          <w:sz w:val="22"/>
          <w:szCs w:val="22"/>
          <w:lang w:val="es-MX"/>
        </w:rPr>
      </w:pP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3.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Shedd</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 Aquarium – Chicago, Illinois</w:t>
      </w:r>
      <w:r w:rsidRPr="6B23CE36" w:rsidR="29CD3498">
        <w:rPr>
          <w:rFonts w:ascii="Century Gothic" w:hAnsi="Century Gothic" w:eastAsia="Century Gothic" w:cs="Century Gothic"/>
          <w:b w:val="1"/>
          <w:bCs w:val="1"/>
          <w:noProof w:val="0"/>
          <w:color w:val="156082" w:themeColor="accent1" w:themeTint="FF" w:themeShade="FF"/>
          <w:sz w:val="22"/>
          <w:szCs w:val="22"/>
          <w:lang w:val="es-MX"/>
        </w:rPr>
        <w:t xml:space="preserve">: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Arquitectura clásica, tecnología moderna y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belugas</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 que te sonríen</w:t>
      </w:r>
    </w:p>
    <w:p w:rsidR="2BCF3E32" w:rsidP="6B23CE36" w:rsidRDefault="2BCF3E32" w14:paraId="4BD5021E" w14:textId="29C37FC8">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 xml:space="preserve">Este acuario combina el encanto de una institución centenaria con la innovación de una atracción de clase mundial. Dentro de un edificio histórico estilo </w:t>
      </w:r>
      <w:r w:rsidRPr="6B23CE36" w:rsidR="2BCF3E32">
        <w:rPr>
          <w:rFonts w:ascii="Century Gothic" w:hAnsi="Century Gothic" w:eastAsia="Century Gothic" w:cs="Century Gothic"/>
          <w:i w:val="1"/>
          <w:iCs w:val="1"/>
          <w:noProof w:val="0"/>
          <w:color w:val="auto"/>
          <w:sz w:val="20"/>
          <w:szCs w:val="20"/>
          <w:lang w:val="es-MX"/>
        </w:rPr>
        <w:t>Beaux</w:t>
      </w:r>
      <w:r w:rsidRPr="6B23CE36" w:rsidR="2BCF3E32">
        <w:rPr>
          <w:rFonts w:ascii="Century Gothic" w:hAnsi="Century Gothic" w:eastAsia="Century Gothic" w:cs="Century Gothic"/>
          <w:i w:val="1"/>
          <w:iCs w:val="1"/>
          <w:noProof w:val="0"/>
          <w:color w:val="auto"/>
          <w:sz w:val="20"/>
          <w:szCs w:val="20"/>
          <w:lang w:val="es-MX"/>
        </w:rPr>
        <w:t xml:space="preserve"> </w:t>
      </w:r>
      <w:r w:rsidRPr="6B23CE36" w:rsidR="2BCF3E32">
        <w:rPr>
          <w:rFonts w:ascii="Century Gothic" w:hAnsi="Century Gothic" w:eastAsia="Century Gothic" w:cs="Century Gothic"/>
          <w:i w:val="1"/>
          <w:iCs w:val="1"/>
          <w:noProof w:val="0"/>
          <w:color w:val="auto"/>
          <w:sz w:val="20"/>
          <w:szCs w:val="20"/>
          <w:lang w:val="es-MX"/>
        </w:rPr>
        <w:t>Arts</w:t>
      </w:r>
      <w:r w:rsidRPr="6B23CE36" w:rsidR="2BCF3E32">
        <w:rPr>
          <w:rFonts w:ascii="Century Gothic" w:hAnsi="Century Gothic" w:eastAsia="Century Gothic" w:cs="Century Gothic"/>
          <w:noProof w:val="0"/>
          <w:color w:val="auto"/>
          <w:sz w:val="20"/>
          <w:szCs w:val="20"/>
          <w:lang w:val="es-MX"/>
        </w:rPr>
        <w:t xml:space="preserve">, el </w:t>
      </w:r>
      <w:hyperlink r:id="R50e62e5a29c74c7a">
        <w:r w:rsidRPr="6B23CE36" w:rsidR="2BCF3E32">
          <w:rPr>
            <w:rStyle w:val="Hyperlink"/>
            <w:rFonts w:ascii="Century Gothic" w:hAnsi="Century Gothic" w:eastAsia="Century Gothic" w:cs="Century Gothic"/>
            <w:noProof w:val="0"/>
            <w:sz w:val="20"/>
            <w:szCs w:val="20"/>
            <w:lang w:val="es-MX"/>
          </w:rPr>
          <w:t>Shedd</w:t>
        </w:r>
      </w:hyperlink>
      <w:r w:rsidRPr="6B23CE36" w:rsidR="2BCF3E32">
        <w:rPr>
          <w:rFonts w:ascii="Century Gothic" w:hAnsi="Century Gothic" w:eastAsia="Century Gothic" w:cs="Century Gothic"/>
          <w:noProof w:val="0"/>
          <w:color w:val="auto"/>
          <w:sz w:val="20"/>
          <w:szCs w:val="20"/>
          <w:lang w:val="es-MX"/>
        </w:rPr>
        <w:t xml:space="preserve"> ofrece una de las colecciones acuáticas más completas del país.</w:t>
      </w:r>
    </w:p>
    <w:p w:rsidR="2BCF3E32" w:rsidP="6B23CE36" w:rsidRDefault="2BCF3E32" w14:paraId="5CFA60D0" w14:textId="0716151C">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Las belugas del Ártico, delfines, pingüinos y un túnel caribeño conviven con una vista espectacular al lago Míchigan. Su Oceanario Abbott no es solo un show: es una puesta en escena pensada para emocionar. Perfecto para los que quieren mar y ciudad en una misma experiencia.</w:t>
      </w:r>
    </w:p>
    <w:p w:rsidR="2BCF3E32" w:rsidP="6B23CE36" w:rsidRDefault="2BCF3E32" w14:paraId="46C26883" w14:textId="0A915808">
      <w:pPr>
        <w:pStyle w:val="Normal"/>
        <w:spacing w:before="240" w:beforeAutospacing="off" w:after="240" w:afterAutospacing="off"/>
        <w:jc w:val="both"/>
        <w:rPr>
          <w:rFonts w:ascii="Century Gothic" w:hAnsi="Century Gothic" w:eastAsia="Century Gothic" w:cs="Century Gothic"/>
          <w:b w:val="1"/>
          <w:bCs w:val="1"/>
          <w:noProof w:val="0"/>
          <w:color w:val="156082" w:themeColor="accent1" w:themeTint="FF" w:themeShade="FF"/>
          <w:sz w:val="22"/>
          <w:szCs w:val="22"/>
          <w:lang w:val="es-MX"/>
        </w:rPr>
      </w:pP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4.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The</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 Florida Aquarium – Tampa, Florid</w:t>
      </w:r>
      <w:r w:rsidRPr="6B23CE36" w:rsidR="7B90DAB7">
        <w:rPr>
          <w:rFonts w:ascii="Century Gothic" w:hAnsi="Century Gothic" w:eastAsia="Century Gothic" w:cs="Century Gothic"/>
          <w:b w:val="1"/>
          <w:bCs w:val="1"/>
          <w:noProof w:val="0"/>
          <w:color w:val="156082" w:themeColor="accent1" w:themeTint="FF" w:themeShade="FF"/>
          <w:sz w:val="22"/>
          <w:szCs w:val="22"/>
          <w:lang w:val="es-MX"/>
        </w:rPr>
        <w:t xml:space="preserve">a: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Una experiencia tropical con aventuras acuáticas para todos</w:t>
      </w:r>
    </w:p>
    <w:p w:rsidR="2BCF3E32" w:rsidP="6B23CE36" w:rsidRDefault="2BCF3E32" w14:paraId="0776A3B5" w14:textId="54EF2EDB">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 xml:space="preserve">Ubicado en el corazón de Tampa, </w:t>
      </w:r>
      <w:hyperlink r:id="Rccc513d1f1d44c12">
        <w:r w:rsidRPr="6B23CE36" w:rsidR="2BCF3E32">
          <w:rPr>
            <w:rStyle w:val="Hyperlink"/>
            <w:rFonts w:ascii="Century Gothic" w:hAnsi="Century Gothic" w:eastAsia="Century Gothic" w:cs="Century Gothic"/>
            <w:noProof w:val="0"/>
            <w:sz w:val="20"/>
            <w:szCs w:val="20"/>
            <w:lang w:val="es-MX"/>
          </w:rPr>
          <w:t>este acuario</w:t>
        </w:r>
      </w:hyperlink>
      <w:r w:rsidRPr="6B23CE36" w:rsidR="2BCF3E32">
        <w:rPr>
          <w:rFonts w:ascii="Century Gothic" w:hAnsi="Century Gothic" w:eastAsia="Century Gothic" w:cs="Century Gothic"/>
          <w:noProof w:val="0"/>
          <w:color w:val="auto"/>
          <w:sz w:val="20"/>
          <w:szCs w:val="20"/>
          <w:lang w:val="es-MX"/>
        </w:rPr>
        <w:t xml:space="preserve"> es ideal para quienes aman los climas cálidos y las actividades activas. Desde un hábitat de humedales subtropicales bajo techo hasta zonas con tiburones y tortugas marinas, es una mezcla de exploración y diversión.</w:t>
      </w:r>
    </w:p>
    <w:p w:rsidR="2BCF3E32" w:rsidP="6B23CE36" w:rsidRDefault="2BCF3E32" w14:paraId="7B2E061A" w14:textId="3EF18CCD">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Para las familias, el parque acuático exterior es un plus inigualable. Y si buscas una experiencia inmersiva, puedes bucear o hacer snorkel en tanques reales. Esta es la opción perfecta para combinar con unas vacaciones de playa en Florida o una escapada a los parques temáticos.</w:t>
      </w:r>
    </w:p>
    <w:p w:rsidR="2BCF3E32" w:rsidP="6B23CE36" w:rsidRDefault="2BCF3E32" w14:paraId="426AF576" w14:textId="3A17A9B9">
      <w:pPr>
        <w:pStyle w:val="Normal"/>
        <w:spacing w:before="240" w:beforeAutospacing="off" w:after="240" w:afterAutospacing="off"/>
        <w:jc w:val="both"/>
        <w:rPr>
          <w:rFonts w:ascii="Century Gothic" w:hAnsi="Century Gothic" w:eastAsia="Century Gothic" w:cs="Century Gothic"/>
          <w:b w:val="1"/>
          <w:bCs w:val="1"/>
          <w:noProof w:val="0"/>
          <w:color w:val="156082" w:themeColor="accent1" w:themeTint="FF" w:themeShade="FF"/>
          <w:sz w:val="22"/>
          <w:szCs w:val="22"/>
          <w:lang w:val="es-MX"/>
        </w:rPr>
      </w:pPr>
      <w:r w:rsidRPr="6B23CE36" w:rsidR="2BCF3E32">
        <w:rPr>
          <w:rFonts w:ascii="Century Gothic" w:hAnsi="Century Gothic" w:eastAsia="Century Gothic" w:cs="Century Gothic"/>
          <w:b w:val="1"/>
          <w:bCs w:val="1"/>
          <w:noProof w:val="0"/>
          <w:color w:val="156082" w:themeColor="accent1" w:themeTint="FF" w:themeShade="FF"/>
          <w:sz w:val="22"/>
          <w:szCs w:val="22"/>
          <w:lang w:val="es-MX"/>
        </w:rPr>
        <w:t xml:space="preserve">5. Seattle Aquarium – Seattle, Washington: </w:t>
      </w:r>
      <w:r w:rsidRPr="6B23CE36" w:rsidR="2BCF3E32">
        <w:rPr>
          <w:rFonts w:ascii="Century Gothic" w:hAnsi="Century Gothic" w:eastAsia="Century Gothic" w:cs="Century Gothic"/>
          <w:b w:val="1"/>
          <w:bCs w:val="1"/>
          <w:noProof w:val="0"/>
          <w:color w:val="156082" w:themeColor="accent1" w:themeTint="FF" w:themeShade="FF"/>
          <w:sz w:val="22"/>
          <w:szCs w:val="22"/>
          <w:lang w:val="es-MX"/>
        </w:rPr>
        <w:t>Donde el mar y la ciudad se encuentran con un espíritu salvaje</w:t>
      </w:r>
    </w:p>
    <w:p w:rsidR="2BCF3E32" w:rsidP="6B23CE36" w:rsidRDefault="2BCF3E32" w14:paraId="2AE07887" w14:textId="79ED0793">
      <w:pPr>
        <w:pStyle w:val="Normal"/>
        <w:spacing w:before="240" w:beforeAutospacing="off" w:after="240" w:afterAutospacing="off"/>
        <w:jc w:val="both"/>
      </w:pPr>
      <w:hyperlink r:id="R89e3248c53e445e1">
        <w:r w:rsidRPr="6B23CE36" w:rsidR="2BCF3E32">
          <w:rPr>
            <w:rStyle w:val="Hyperlink"/>
            <w:rFonts w:ascii="Century Gothic" w:hAnsi="Century Gothic" w:eastAsia="Century Gothic" w:cs="Century Gothic"/>
            <w:noProof w:val="0"/>
            <w:sz w:val="20"/>
            <w:szCs w:val="20"/>
            <w:lang w:val="es-MX"/>
          </w:rPr>
          <w:t>Este acuario</w:t>
        </w:r>
      </w:hyperlink>
      <w:r w:rsidRPr="6B23CE36" w:rsidR="2BCF3E32">
        <w:rPr>
          <w:rFonts w:ascii="Century Gothic" w:hAnsi="Century Gothic" w:eastAsia="Century Gothic" w:cs="Century Gothic"/>
          <w:noProof w:val="0"/>
          <w:color w:val="auto"/>
          <w:sz w:val="20"/>
          <w:szCs w:val="20"/>
          <w:lang w:val="es-MX"/>
        </w:rPr>
        <w:t xml:space="preserve"> se siente distinto desde que entras: construido con madera, abierto al aire libre y con vistas directas a la </w:t>
      </w:r>
      <w:r w:rsidRPr="6B23CE36" w:rsidR="324C1671">
        <w:rPr>
          <w:rFonts w:ascii="Century Gothic" w:hAnsi="Century Gothic" w:eastAsia="Century Gothic" w:cs="Century Gothic"/>
          <w:noProof w:val="0"/>
          <w:color w:val="auto"/>
          <w:sz w:val="20"/>
          <w:szCs w:val="20"/>
          <w:lang w:val="es-MX"/>
        </w:rPr>
        <w:t>B</w:t>
      </w:r>
      <w:r w:rsidRPr="6B23CE36" w:rsidR="2BCF3E32">
        <w:rPr>
          <w:rFonts w:ascii="Century Gothic" w:hAnsi="Century Gothic" w:eastAsia="Century Gothic" w:cs="Century Gothic"/>
          <w:noProof w:val="0"/>
          <w:color w:val="auto"/>
          <w:sz w:val="20"/>
          <w:szCs w:val="20"/>
          <w:lang w:val="es-MX"/>
        </w:rPr>
        <w:t>ahía de Elliott, es el único que parece respirarse. Su enfoque está en el ecosistema del noroeste del Pacífico, lo que lo convierte en un lugar especial para entender lo que hay más allá de la superficie.</w:t>
      </w:r>
    </w:p>
    <w:p w:rsidR="2BCF3E32" w:rsidP="6B23CE36" w:rsidRDefault="2BCF3E32" w14:paraId="05115ADD" w14:textId="5EE8BF99">
      <w:pPr>
        <w:pStyle w:val="Normal"/>
        <w:spacing w:before="240" w:beforeAutospacing="off" w:after="240" w:afterAutospacing="off"/>
        <w:jc w:val="both"/>
      </w:pPr>
      <w:r w:rsidRPr="6B23CE36" w:rsidR="2BCF3E32">
        <w:rPr>
          <w:rFonts w:ascii="Century Gothic" w:hAnsi="Century Gothic" w:eastAsia="Century Gothic" w:cs="Century Gothic"/>
          <w:noProof w:val="0"/>
          <w:color w:val="auto"/>
          <w:sz w:val="20"/>
          <w:szCs w:val="20"/>
          <w:lang w:val="es-MX"/>
        </w:rPr>
        <w:t>Cuenta con exhibiciones táctiles, una cúpula submarina panorámica, estrellas de mar, pulpos gigantes y una fuerte vocación educativa. Un excelente complemento para quienes visitan Seattle con intereses ecológicos, gastronómicos o culturales.</w:t>
      </w:r>
    </w:p>
    <w:p w:rsidR="2BCF3E32" w:rsidP="6B23CE36" w:rsidRDefault="2BCF3E32" w14:paraId="70B5933F" w14:textId="7679A814">
      <w:pPr>
        <w:pStyle w:val="Normal"/>
        <w:spacing w:before="240" w:beforeAutospacing="off" w:after="240" w:afterAutospacing="off"/>
        <w:jc w:val="both"/>
        <w:rPr>
          <w:rFonts w:ascii="Century Gothic" w:hAnsi="Century Gothic" w:eastAsia="Century Gothic" w:cs="Century Gothic"/>
          <w:noProof w:val="0"/>
          <w:color w:val="auto"/>
          <w:sz w:val="20"/>
          <w:szCs w:val="20"/>
          <w:lang w:val="es-MX"/>
        </w:rPr>
      </w:pPr>
      <w:r w:rsidRPr="6B23CE36" w:rsidR="2BCF3E32">
        <w:rPr>
          <w:rFonts w:ascii="Century Gothic" w:hAnsi="Century Gothic" w:eastAsia="Century Gothic" w:cs="Century Gothic"/>
          <w:noProof w:val="0"/>
          <w:color w:val="auto"/>
          <w:sz w:val="20"/>
          <w:szCs w:val="20"/>
          <w:lang w:val="es-MX"/>
        </w:rPr>
        <w:t xml:space="preserve">Cada uno de estos acuarios es una ventana al océano, sí, pero también a nuestras propias emociones: curiosidad, asombro, ternura. Ya sea por su tamaño, su historia, sus criaturas o su conexión con la conservación, estos espacios nos recuerdan </w:t>
      </w:r>
      <w:r w:rsidRPr="6B23CE36" w:rsidR="2BCF3E32">
        <w:rPr>
          <w:rFonts w:ascii="Century Gothic" w:hAnsi="Century Gothic" w:eastAsia="Century Gothic" w:cs="Century Gothic"/>
          <w:noProof w:val="0"/>
          <w:color w:val="auto"/>
          <w:sz w:val="20"/>
          <w:szCs w:val="20"/>
          <w:lang w:val="es-MX"/>
        </w:rPr>
        <w:t>lo</w:t>
      </w:r>
      <w:r w:rsidRPr="6B23CE36" w:rsidR="2BCF3E32">
        <w:rPr>
          <w:rFonts w:ascii="Century Gothic" w:hAnsi="Century Gothic" w:eastAsia="Century Gothic" w:cs="Century Gothic"/>
          <w:noProof w:val="0"/>
          <w:color w:val="auto"/>
          <w:sz w:val="20"/>
          <w:szCs w:val="20"/>
          <w:lang w:val="es-MX"/>
        </w:rPr>
        <w:t xml:space="preserve"> pequeños que somos —y lo importante que es cuidar lo que nos rodea.</w:t>
      </w:r>
    </w:p>
    <w:p w:rsidR="2BCF3E32" w:rsidP="6B23CE36" w:rsidRDefault="2BCF3E32" w14:paraId="00A1455B" w14:textId="06962C8D">
      <w:pPr>
        <w:pStyle w:val="Normal"/>
        <w:spacing w:before="240" w:beforeAutospacing="off" w:after="240" w:afterAutospacing="off"/>
        <w:jc w:val="both"/>
      </w:pPr>
      <w:r w:rsidRPr="0710D90A" w:rsidR="2BCF3E32">
        <w:rPr>
          <w:rFonts w:ascii="Century Gothic" w:hAnsi="Century Gothic" w:eastAsia="Century Gothic" w:cs="Century Gothic"/>
          <w:noProof w:val="0"/>
          <w:color w:val="auto"/>
          <w:sz w:val="20"/>
          <w:szCs w:val="20"/>
          <w:lang w:val="es-MX"/>
        </w:rPr>
        <w:t>Así que la próxima vez que planees una escapada, considera cambiar la montaña por el coral, o el museo por una aventura submarina. Lo que hay debajo del agua puede sorprenderte más de lo que imaginas.</w:t>
      </w:r>
    </w:p>
    <w:p w:rsidR="09113AE0" w:rsidP="0710D90A" w:rsidRDefault="09113AE0" w14:paraId="72EA83CD" w14:textId="485205C4">
      <w:pPr>
        <w:pStyle w:val="Normal"/>
        <w:spacing w:before="240" w:beforeAutospacing="off" w:after="240" w:afterAutospacing="off"/>
        <w:jc w:val="center"/>
        <w:rPr>
          <w:rFonts w:ascii="Century Gothic" w:hAnsi="Century Gothic" w:eastAsia="Century Gothic" w:cs="Century Gothic"/>
          <w:b w:val="1"/>
          <w:bCs w:val="1"/>
          <w:noProof w:val="0"/>
          <w:color w:val="auto"/>
          <w:sz w:val="20"/>
          <w:szCs w:val="20"/>
          <w:lang w:val="es-MX"/>
        </w:rPr>
      </w:pPr>
      <w:r w:rsidRPr="0710D90A" w:rsidR="09113AE0">
        <w:rPr>
          <w:rFonts w:ascii="Century Gothic" w:hAnsi="Century Gothic" w:eastAsia="Century Gothic" w:cs="Century Gothic"/>
          <w:b w:val="1"/>
          <w:bCs w:val="1"/>
          <w:noProof w:val="0"/>
          <w:color w:val="auto"/>
          <w:sz w:val="20"/>
          <w:szCs w:val="20"/>
          <w:lang w:val="es-MX"/>
        </w:rPr>
        <w:t>###</w:t>
      </w:r>
    </w:p>
    <w:p w:rsidR="4AE1B5D6" w:rsidP="0710D90A" w:rsidRDefault="4AE1B5D6" w14:paraId="578671BA" w14:textId="29E67B42">
      <w:pPr>
        <w:pStyle w:val="Normal"/>
        <w:spacing w:before="240" w:beforeAutospacing="off" w:after="240" w:afterAutospacing="off"/>
        <w:jc w:val="both"/>
      </w:pPr>
      <w:r w:rsidRPr="0710D90A" w:rsidR="2BCF3E32">
        <w:rPr>
          <w:rFonts w:ascii="Century Gothic" w:hAnsi="Century Gothic" w:eastAsia="Century Gothic" w:cs="Century Gothic"/>
          <w:noProof w:val="0"/>
          <w:color w:val="auto"/>
          <w:sz w:val="20"/>
          <w:szCs w:val="20"/>
          <w:lang w:val="es-MX"/>
        </w:rPr>
        <w:t xml:space="preserve">Para más inspiración y planear tu próxima escapada, visita: </w:t>
      </w:r>
      <w:hyperlink r:id="Rb87a90f6a69246d9">
        <w:r w:rsidRPr="0710D90A" w:rsidR="2BCF3E32">
          <w:rPr>
            <w:rStyle w:val="Hyperlink"/>
            <w:rFonts w:ascii="Century Gothic" w:hAnsi="Century Gothic" w:eastAsia="Century Gothic" w:cs="Century Gothic"/>
            <w:noProof w:val="0"/>
            <w:sz w:val="20"/>
            <w:szCs w:val="20"/>
            <w:lang w:val="es-MX"/>
          </w:rPr>
          <w:t>https://www.visittheusa.mx/</w:t>
        </w:r>
      </w:hyperlink>
      <w:r w:rsidRPr="0710D90A" w:rsidR="2BCF3E32">
        <w:rPr>
          <w:rFonts w:ascii="Century Gothic" w:hAnsi="Century Gothic" w:eastAsia="Century Gothic" w:cs="Century Gothic"/>
          <w:noProof w:val="0"/>
          <w:color w:val="auto"/>
          <w:sz w:val="20"/>
          <w:szCs w:val="20"/>
          <w:lang w:val="es-MX"/>
        </w:rPr>
        <w:t xml:space="preserve"> </w:t>
      </w:r>
    </w:p>
    <w:p w:rsidR="272D4935" w:rsidP="4AE1B5D6" w:rsidRDefault="272D4935" w14:paraId="3EF6D2CF" w14:textId="4DD219D3">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AE1B5D6" w:rsidR="272D4935">
        <w:rPr>
          <w:rFonts w:ascii="Century Gothic" w:hAnsi="Century Gothic" w:eastAsia="Century Gothic" w:cs="Century Gothic"/>
          <w:b w:val="1"/>
          <w:bCs w:val="1"/>
          <w:i w:val="0"/>
          <w:iCs w:val="0"/>
          <w:caps w:val="0"/>
          <w:smallCaps w:val="0"/>
          <w:strike w:val="0"/>
          <w:dstrike w:val="0"/>
          <w:noProof w:val="0"/>
          <w:sz w:val="20"/>
          <w:szCs w:val="20"/>
          <w:u w:val="single"/>
          <w:lang w:val="es-ES"/>
        </w:rPr>
        <w:t xml:space="preserve">Acerca de Brand USA </w:t>
      </w:r>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s-ES"/>
        </w:rPr>
        <w:t xml:space="preserve"> </w:t>
      </w:r>
    </w:p>
    <w:p w:rsidR="272D4935" w:rsidP="4AE1B5D6" w:rsidRDefault="272D4935" w14:paraId="58F9A778" w14:textId="0FE09519">
      <w:pPr>
        <w:pStyle w:val="Normal"/>
        <w:spacing w:before="240" w:beforeAutospacing="off" w:after="240" w:afterAutospacing="off"/>
        <w:jc w:val="both"/>
      </w:pPr>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272D4935" w:rsidP="4AE1B5D6" w:rsidRDefault="272D4935" w14:paraId="676079A8" w14:textId="648D7CC9">
      <w:pPr>
        <w:pStyle w:val="Normal"/>
        <w:spacing w:before="240" w:beforeAutospacing="off" w:after="240" w:afterAutospacing="off"/>
        <w:jc w:val="both"/>
      </w:pPr>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272D4935" w:rsidP="4AE1B5D6" w:rsidRDefault="272D4935" w14:paraId="67901860" w14:textId="4131B1ED">
      <w:pPr>
        <w:pStyle w:val="Normal"/>
        <w:spacing w:before="240" w:beforeAutospacing="off" w:after="240" w:afterAutospacing="off"/>
        <w:jc w:val="both"/>
        <w:rPr>
          <w:rFonts w:ascii="Century Gothic" w:hAnsi="Century Gothic" w:eastAsia="Century Gothic" w:cs="Century Gothic"/>
          <w:b w:val="1"/>
          <w:bCs w:val="1"/>
          <w:i w:val="0"/>
          <w:iCs w:val="0"/>
          <w:caps w:val="0"/>
          <w:smallCaps w:val="0"/>
          <w:strike w:val="0"/>
          <w:dstrike w:val="0"/>
          <w:noProof w:val="0"/>
          <w:sz w:val="20"/>
          <w:szCs w:val="20"/>
          <w:lang w:val="es-ES"/>
        </w:rPr>
      </w:pPr>
      <w:r w:rsidRPr="4AE1B5D6" w:rsidR="272D4935">
        <w:rPr>
          <w:rFonts w:ascii="Century Gothic" w:hAnsi="Century Gothic" w:eastAsia="Century Gothic" w:cs="Century Gothic"/>
          <w:b w:val="1"/>
          <w:bCs w:val="1"/>
          <w:i w:val="0"/>
          <w:iCs w:val="0"/>
          <w:caps w:val="0"/>
          <w:smallCaps w:val="0"/>
          <w:strike w:val="0"/>
          <w:dstrike w:val="0"/>
          <w:noProof w:val="0"/>
          <w:sz w:val="20"/>
          <w:szCs w:val="20"/>
          <w:lang w:val="es-ES"/>
        </w:rPr>
        <w:t xml:space="preserve">Contacto de prensa:  </w:t>
      </w:r>
    </w:p>
    <w:p w:rsidR="272D4935" w:rsidP="4AE1B5D6" w:rsidRDefault="272D4935" w14:paraId="179D72FB" w14:textId="0568E2A9">
      <w:pPr>
        <w:pStyle w:val="Normal"/>
        <w:spacing w:before="240" w:beforeAutospacing="off" w:after="240" w:afterAutospacing="off"/>
        <w:jc w:val="both"/>
      </w:pPr>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n-US"/>
        </w:rPr>
        <w:t xml:space="preserve">Carolina </w:t>
      </w:r>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n-US"/>
        </w:rPr>
        <w:t>Trasviña</w:t>
      </w:r>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n-US"/>
        </w:rPr>
        <w:t xml:space="preserve">, Public Relations Director | </w:t>
      </w:r>
      <w:hyperlink r:id="Rb013ae37e9ab4f3c">
        <w:r w:rsidRPr="4AE1B5D6" w:rsidR="272D4935">
          <w:rPr>
            <w:rStyle w:val="Hyperlink"/>
            <w:rFonts w:ascii="Century Gothic" w:hAnsi="Century Gothic" w:eastAsia="Century Gothic" w:cs="Century Gothic"/>
            <w:b w:val="0"/>
            <w:bCs w:val="0"/>
            <w:i w:val="0"/>
            <w:iCs w:val="0"/>
            <w:caps w:val="0"/>
            <w:smallCaps w:val="0"/>
            <w:strike w:val="0"/>
            <w:dstrike w:val="0"/>
            <w:noProof w:val="0"/>
            <w:sz w:val="20"/>
            <w:szCs w:val="20"/>
            <w:lang w:val="en-US"/>
          </w:rPr>
          <w:t>crasvina@thebrandusa.mx</w:t>
        </w:r>
      </w:hyperlink>
      <w:r w:rsidRPr="4AE1B5D6" w:rsidR="272D4935">
        <w:rPr>
          <w:rFonts w:ascii="Century Gothic" w:hAnsi="Century Gothic" w:eastAsia="Century Gothic" w:cs="Century Gothic"/>
          <w:b w:val="0"/>
          <w:bCs w:val="0"/>
          <w:i w:val="0"/>
          <w:iCs w:val="0"/>
          <w:caps w:val="0"/>
          <w:smallCaps w:val="0"/>
          <w:strike w:val="0"/>
          <w:dstrike w:val="0"/>
          <w:noProof w:val="0"/>
          <w:sz w:val="20"/>
          <w:szCs w:val="20"/>
          <w:lang w:val="en-US"/>
        </w:rPr>
        <w:t xml:space="preserve">   </w:t>
      </w:r>
    </w:p>
    <w:p w:rsidR="5DB67608" w:rsidP="5DB67608" w:rsidRDefault="5DB67608" w14:paraId="12F0BC53" w14:textId="3394DCB3">
      <w:pPr>
        <w:spacing w:before="240" w:beforeAutospacing="off" w:after="240" w:afterAutospacing="off"/>
        <w:jc w:val="both"/>
        <w:rPr>
          <w:rFonts w:ascii="Century Gothic" w:hAnsi="Century Gothic" w:eastAsia="Century Gothic" w:cs="Century Gothic"/>
          <w:noProof w:val="0"/>
          <w:color w:val="auto"/>
          <w:sz w:val="22"/>
          <w:szCs w:val="22"/>
          <w:lang w:val="es-MX"/>
        </w:rPr>
      </w:pPr>
    </w:p>
    <w:p xmlns:wp14="http://schemas.microsoft.com/office/word/2010/wordml" w:rsidP="5DB67608" wp14:paraId="2DC08235" wp14:textId="65E99DF1">
      <w:pPr>
        <w:jc w:val="both"/>
        <w:rPr>
          <w:rFonts w:ascii="Century Gothic" w:hAnsi="Century Gothic" w:eastAsia="Century Gothic" w:cs="Century Gothic"/>
          <w:noProof w:val="0"/>
          <w:color w:val="auto"/>
          <w:sz w:val="22"/>
          <w:szCs w:val="22"/>
          <w:lang w:val="es-MX"/>
        </w:rPr>
      </w:pPr>
    </w:p>
    <w:sectPr>
      <w:pgSz w:w="11906" w:h="16838" w:orient="portrait"/>
      <w:pgMar w:top="1440" w:right="1440" w:bottom="1440" w:left="1440" w:header="720" w:footer="720" w:gutter="0"/>
      <w:cols w:space="720"/>
      <w:docGrid w:linePitch="360"/>
      <w:headerReference w:type="default" r:id="Rdbe6cc453b12465a"/>
      <w:footerReference w:type="default" r:id="R55de49b5e53240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A988E3" w:rsidTr="46A988E3" w14:paraId="22215D2D">
      <w:trPr>
        <w:trHeight w:val="300"/>
      </w:trPr>
      <w:tc>
        <w:tcPr>
          <w:tcW w:w="3005" w:type="dxa"/>
          <w:tcMar/>
        </w:tcPr>
        <w:p w:rsidR="46A988E3" w:rsidP="46A988E3" w:rsidRDefault="46A988E3" w14:paraId="0E42CCAB" w14:textId="0C1323A0">
          <w:pPr>
            <w:pStyle w:val="Header"/>
            <w:bidi w:val="0"/>
            <w:ind w:left="-115"/>
            <w:jc w:val="left"/>
          </w:pPr>
        </w:p>
      </w:tc>
      <w:tc>
        <w:tcPr>
          <w:tcW w:w="3005" w:type="dxa"/>
          <w:tcMar/>
        </w:tcPr>
        <w:p w:rsidR="46A988E3" w:rsidP="46A988E3" w:rsidRDefault="46A988E3" w14:paraId="1EB68735" w14:textId="784A19DC">
          <w:pPr>
            <w:pStyle w:val="Header"/>
            <w:bidi w:val="0"/>
            <w:jc w:val="center"/>
          </w:pPr>
        </w:p>
      </w:tc>
      <w:tc>
        <w:tcPr>
          <w:tcW w:w="3005" w:type="dxa"/>
          <w:tcMar/>
        </w:tcPr>
        <w:p w:rsidR="46A988E3" w:rsidP="46A988E3" w:rsidRDefault="46A988E3" w14:paraId="322814C3" w14:textId="178C831D">
          <w:pPr>
            <w:pStyle w:val="Header"/>
            <w:bidi w:val="0"/>
            <w:ind w:right="-115"/>
            <w:jc w:val="right"/>
          </w:pPr>
        </w:p>
      </w:tc>
    </w:tr>
  </w:tbl>
  <w:p w:rsidR="46A988E3" w:rsidP="46A988E3" w:rsidRDefault="46A988E3" w14:paraId="7422641B" w14:textId="0315953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A988E3" w:rsidTr="46A988E3" w14:paraId="52A2D4A4">
      <w:trPr>
        <w:trHeight w:val="300"/>
      </w:trPr>
      <w:tc>
        <w:tcPr>
          <w:tcW w:w="3005" w:type="dxa"/>
          <w:tcMar/>
        </w:tcPr>
        <w:p w:rsidR="46A988E3" w:rsidP="46A988E3" w:rsidRDefault="46A988E3" w14:paraId="26C7FB65" w14:textId="134FCACF">
          <w:pPr>
            <w:pStyle w:val="Header"/>
            <w:bidi w:val="0"/>
            <w:ind w:left="-115"/>
            <w:jc w:val="left"/>
          </w:pPr>
        </w:p>
      </w:tc>
      <w:tc>
        <w:tcPr>
          <w:tcW w:w="3005" w:type="dxa"/>
          <w:tcMar/>
        </w:tcPr>
        <w:p w:rsidR="46A988E3" w:rsidP="46A988E3" w:rsidRDefault="46A988E3" w14:paraId="13BC0C58" w14:textId="431BBF80">
          <w:pPr>
            <w:bidi w:val="0"/>
            <w:jc w:val="center"/>
          </w:pPr>
          <w:r w:rsidR="46A988E3">
            <w:drawing>
              <wp:inline wp14:editId="5CCCDB04" wp14:anchorId="302235C1">
                <wp:extent cx="639831" cy="571500"/>
                <wp:effectExtent l="0" t="0" r="0" b="0"/>
                <wp:docPr id="1514393048" name="" title=""/>
                <wp:cNvGraphicFramePr>
                  <a:graphicFrameLocks noChangeAspect="1"/>
                </wp:cNvGraphicFramePr>
                <a:graphic>
                  <a:graphicData uri="http://schemas.openxmlformats.org/drawingml/2006/picture">
                    <pic:pic>
                      <pic:nvPicPr>
                        <pic:cNvPr id="0" name=""/>
                        <pic:cNvPicPr/>
                      </pic:nvPicPr>
                      <pic:blipFill>
                        <a:blip r:embed="R69de4b426f954687">
                          <a:extLst>
                            <a:ext xmlns:a="http://schemas.openxmlformats.org/drawingml/2006/main" uri="{28A0092B-C50C-407E-A947-70E740481C1C}">
                              <a14:useLocalDpi val="0"/>
                            </a:ext>
                          </a:extLst>
                        </a:blip>
                        <a:stretch>
                          <a:fillRect/>
                        </a:stretch>
                      </pic:blipFill>
                      <pic:spPr>
                        <a:xfrm>
                          <a:off x="0" y="0"/>
                          <a:ext cx="639831" cy="571500"/>
                        </a:xfrm>
                        <a:prstGeom prst="rect">
                          <a:avLst/>
                        </a:prstGeom>
                      </pic:spPr>
                    </pic:pic>
                  </a:graphicData>
                </a:graphic>
              </wp:inline>
            </w:drawing>
          </w:r>
        </w:p>
      </w:tc>
      <w:tc>
        <w:tcPr>
          <w:tcW w:w="3005" w:type="dxa"/>
          <w:tcMar/>
        </w:tcPr>
        <w:p w:rsidR="46A988E3" w:rsidP="46A988E3" w:rsidRDefault="46A988E3" w14:paraId="0C9AB474" w14:textId="5A318323">
          <w:pPr>
            <w:pStyle w:val="Header"/>
            <w:bidi w:val="0"/>
            <w:ind w:right="-115"/>
            <w:jc w:val="right"/>
          </w:pPr>
        </w:p>
      </w:tc>
    </w:tr>
  </w:tbl>
  <w:p w:rsidR="46A988E3" w:rsidP="46A988E3" w:rsidRDefault="46A988E3" w14:paraId="1779EA72" w14:textId="35DEB5A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961C43"/>
    <w:rsid w:val="0142722C"/>
    <w:rsid w:val="0398455B"/>
    <w:rsid w:val="06B28FCB"/>
    <w:rsid w:val="0710D90A"/>
    <w:rsid w:val="08E4E6AF"/>
    <w:rsid w:val="09063657"/>
    <w:rsid w:val="09113AE0"/>
    <w:rsid w:val="094AE8EE"/>
    <w:rsid w:val="09C28069"/>
    <w:rsid w:val="0A0F0267"/>
    <w:rsid w:val="0AC148F2"/>
    <w:rsid w:val="0C058B38"/>
    <w:rsid w:val="0C43C0BE"/>
    <w:rsid w:val="0CE44A30"/>
    <w:rsid w:val="0CECF69C"/>
    <w:rsid w:val="0D7E197B"/>
    <w:rsid w:val="0FA627F9"/>
    <w:rsid w:val="11A87FB9"/>
    <w:rsid w:val="12BE971A"/>
    <w:rsid w:val="134F6CB3"/>
    <w:rsid w:val="1607C6BB"/>
    <w:rsid w:val="167E8FC0"/>
    <w:rsid w:val="1982F043"/>
    <w:rsid w:val="1A8D3C18"/>
    <w:rsid w:val="1C296640"/>
    <w:rsid w:val="1C9265A8"/>
    <w:rsid w:val="1FB4FEB5"/>
    <w:rsid w:val="21DE67FF"/>
    <w:rsid w:val="237502D4"/>
    <w:rsid w:val="23B8ECDE"/>
    <w:rsid w:val="23DBC2C7"/>
    <w:rsid w:val="241FD27E"/>
    <w:rsid w:val="25638A19"/>
    <w:rsid w:val="26381B5B"/>
    <w:rsid w:val="272D4935"/>
    <w:rsid w:val="27E84F72"/>
    <w:rsid w:val="28EBFF8F"/>
    <w:rsid w:val="29CD3498"/>
    <w:rsid w:val="2BC93731"/>
    <w:rsid w:val="2BCF3E32"/>
    <w:rsid w:val="2F2F2823"/>
    <w:rsid w:val="2FE42FA2"/>
    <w:rsid w:val="300CCCB8"/>
    <w:rsid w:val="30AE4B24"/>
    <w:rsid w:val="324C1671"/>
    <w:rsid w:val="372065AE"/>
    <w:rsid w:val="3790FECD"/>
    <w:rsid w:val="37973684"/>
    <w:rsid w:val="3B181EBA"/>
    <w:rsid w:val="3EBF2417"/>
    <w:rsid w:val="3EDD887E"/>
    <w:rsid w:val="428D28A9"/>
    <w:rsid w:val="43341F23"/>
    <w:rsid w:val="46A988E3"/>
    <w:rsid w:val="473B6DAD"/>
    <w:rsid w:val="47B600A1"/>
    <w:rsid w:val="4847F667"/>
    <w:rsid w:val="4AE1B5D6"/>
    <w:rsid w:val="4AF63AB0"/>
    <w:rsid w:val="4B43288B"/>
    <w:rsid w:val="4C49D133"/>
    <w:rsid w:val="51A4F7EC"/>
    <w:rsid w:val="524F81F8"/>
    <w:rsid w:val="5634F764"/>
    <w:rsid w:val="5A958DB8"/>
    <w:rsid w:val="5B70D1E9"/>
    <w:rsid w:val="5C273D7F"/>
    <w:rsid w:val="5DB67608"/>
    <w:rsid w:val="5E2B7BD0"/>
    <w:rsid w:val="602BD87C"/>
    <w:rsid w:val="603AD661"/>
    <w:rsid w:val="60597C7A"/>
    <w:rsid w:val="61DF7CE9"/>
    <w:rsid w:val="64897873"/>
    <w:rsid w:val="6720B5F3"/>
    <w:rsid w:val="6881CE02"/>
    <w:rsid w:val="68D1B05B"/>
    <w:rsid w:val="6B23CE36"/>
    <w:rsid w:val="6D7A2E7D"/>
    <w:rsid w:val="6E443DC6"/>
    <w:rsid w:val="6E553E01"/>
    <w:rsid w:val="6FCCD06E"/>
    <w:rsid w:val="700444E5"/>
    <w:rsid w:val="70729505"/>
    <w:rsid w:val="707BF6A8"/>
    <w:rsid w:val="7532C9D0"/>
    <w:rsid w:val="754A26CF"/>
    <w:rsid w:val="759332F1"/>
    <w:rsid w:val="77961C43"/>
    <w:rsid w:val="78897688"/>
    <w:rsid w:val="7B90D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6EFC"/>
  <w15:chartTrackingRefBased/>
  <w15:docId w15:val="{A948C07E-C9D1-4EA3-B335-F85B58D407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0D7E197B"/>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0D7E197B"/>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Hyperlink">
    <w:uiPriority w:val="99"/>
    <w:name w:val="Hyperlink"/>
    <w:basedOn w:val="DefaultParagraphFont"/>
    <w:unhideWhenUsed/>
    <w:rsid w:val="5DB6760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be6cc453b12465a" /><Relationship Type="http://schemas.openxmlformats.org/officeDocument/2006/relationships/footer" Target="footer.xml" Id="R55de49b5e5324089" /><Relationship Type="http://schemas.openxmlformats.org/officeDocument/2006/relationships/hyperlink" Target="https://www.georgiaaquarium.org/" TargetMode="External" Id="R0458b841f36b4b6d" /><Relationship Type="http://schemas.openxmlformats.org/officeDocument/2006/relationships/hyperlink" Target="https://www.montereybayaquarium.org/" TargetMode="External" Id="R078f5246599e4105" /><Relationship Type="http://schemas.openxmlformats.org/officeDocument/2006/relationships/hyperlink" Target="https://www.sheddaquarium.org/" TargetMode="External" Id="R50e62e5a29c74c7a" /><Relationship Type="http://schemas.openxmlformats.org/officeDocument/2006/relationships/hyperlink" Target="https://www.flaquarium.org/" TargetMode="External" Id="Rccc513d1f1d44c12" /><Relationship Type="http://schemas.openxmlformats.org/officeDocument/2006/relationships/hyperlink" Target="https://www.seattleaquarium.org/" TargetMode="External" Id="R89e3248c53e445e1" /><Relationship Type="http://schemas.openxmlformats.org/officeDocument/2006/relationships/hyperlink" Target="mailto:crasvina@thebrandusa.mx" TargetMode="External" Id="Rb013ae37e9ab4f3c" /><Relationship Type="http://schemas.openxmlformats.org/officeDocument/2006/relationships/hyperlink" Target="https://www.visittheusa.mx/" TargetMode="External" Id="Rb87a90f6a69246d9" /></Relationships>
</file>

<file path=word/_rels/header.xml.rels>&#65279;<?xml version="1.0" encoding="utf-8"?><Relationships xmlns="http://schemas.openxmlformats.org/package/2006/relationships"><Relationship Type="http://schemas.openxmlformats.org/officeDocument/2006/relationships/image" Target="/media/image.png" Id="R69de4b426f9546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B986E-63D2-4CA5-9911-CA4F5BA6EF41}"/>
</file>

<file path=customXml/itemProps2.xml><?xml version="1.0" encoding="utf-8"?>
<ds:datastoreItem xmlns:ds="http://schemas.openxmlformats.org/officeDocument/2006/customXml" ds:itemID="{A27644CC-BCA3-47EF-BC89-9DD328B71D73}"/>
</file>

<file path=customXml/itemProps3.xml><?xml version="1.0" encoding="utf-8"?>
<ds:datastoreItem xmlns:ds="http://schemas.openxmlformats.org/officeDocument/2006/customXml" ds:itemID="{93ADC60A-EFA8-4E18-9E8C-2518138E28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2025-04-07T17:46:16.0000000Z</dcterms:created>
  <dcterms:modified xsi:type="dcterms:W3CDTF">2025-05-09T19:12:36.3413630Z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